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BE4" w:rsidRPr="00F77BE4" w:rsidRDefault="00F77BE4" w:rsidP="00F77BE4">
      <w:pPr>
        <w:shd w:val="clear" w:color="auto" w:fill="FFFFFF"/>
        <w:spacing w:line="240" w:lineRule="auto"/>
        <w:jc w:val="center"/>
        <w:textAlignment w:val="baseline"/>
        <w:outlineLvl w:val="1"/>
        <w:rPr>
          <w:rFonts w:ascii="Arial" w:eastAsia="Times New Roman" w:hAnsi="Arial" w:cs="Arial"/>
          <w:b/>
          <w:bCs/>
          <w:color w:val="000000"/>
          <w:sz w:val="36"/>
          <w:szCs w:val="36"/>
          <w:lang w:eastAsia="en-GB"/>
        </w:rPr>
      </w:pPr>
      <w:r w:rsidRPr="00F77BE4">
        <w:rPr>
          <w:rFonts w:ascii="Arial" w:eastAsia="Times New Roman" w:hAnsi="Arial" w:cs="Arial"/>
          <w:b/>
          <w:bCs/>
          <w:color w:val="000000"/>
          <w:sz w:val="36"/>
          <w:szCs w:val="36"/>
          <w:lang w:eastAsia="en-GB"/>
        </w:rPr>
        <w:t>The Role of the School Governor</w:t>
      </w:r>
    </w:p>
    <w:p w:rsidR="00F77BE4" w:rsidRPr="00F77BE4" w:rsidRDefault="00F77BE4" w:rsidP="00F77BE4">
      <w:pPr>
        <w:shd w:val="clear" w:color="auto" w:fill="FFFFFF"/>
        <w:spacing w:after="0" w:line="240" w:lineRule="auto"/>
        <w:textAlignment w:val="baseline"/>
        <w:outlineLvl w:val="1"/>
        <w:rPr>
          <w:rFonts w:ascii="Helvetica" w:eastAsia="Times New Roman" w:hAnsi="Helvetica" w:cs="Helvetica"/>
          <w:b/>
          <w:bCs/>
          <w:color w:val="3A3A3A"/>
          <w:sz w:val="36"/>
          <w:szCs w:val="36"/>
          <w:lang w:eastAsia="en-GB"/>
        </w:rPr>
      </w:pPr>
      <w:r w:rsidRPr="00F77BE4">
        <w:rPr>
          <w:rFonts w:ascii="Helvetica" w:eastAsia="Times New Roman" w:hAnsi="Helvetica" w:cs="Helvetica"/>
          <w:b/>
          <w:bCs/>
          <w:color w:val="3A3A3A"/>
          <w:sz w:val="36"/>
          <w:szCs w:val="36"/>
          <w:lang w:eastAsia="en-GB"/>
        </w:rPr>
        <w:t>The Core Functions of the Governing Body</w:t>
      </w:r>
    </w:p>
    <w:p w:rsidR="00F77BE4" w:rsidRPr="00F77BE4" w:rsidRDefault="00F77BE4" w:rsidP="00F77BE4">
      <w:p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 </w:t>
      </w:r>
    </w:p>
    <w:p w:rsidR="00F77BE4" w:rsidRPr="00F77BE4" w:rsidRDefault="00F77BE4" w:rsidP="00F77BE4">
      <w:p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As defined by the Department for Education (</w:t>
      </w:r>
      <w:proofErr w:type="spellStart"/>
      <w:r w:rsidRPr="00F77BE4">
        <w:rPr>
          <w:rFonts w:ascii="Helvetica" w:eastAsia="Times New Roman" w:hAnsi="Helvetica" w:cs="Helvetica"/>
          <w:color w:val="555555"/>
          <w:sz w:val="24"/>
          <w:szCs w:val="24"/>
          <w:lang w:eastAsia="en-GB"/>
        </w:rPr>
        <w:t>DfE</w:t>
      </w:r>
      <w:proofErr w:type="spellEnd"/>
      <w:r w:rsidRPr="00F77BE4">
        <w:rPr>
          <w:rFonts w:ascii="Helvetica" w:eastAsia="Times New Roman" w:hAnsi="Helvetica" w:cs="Helvetica"/>
          <w:color w:val="555555"/>
          <w:sz w:val="24"/>
          <w:szCs w:val="24"/>
          <w:lang w:eastAsia="en-GB"/>
        </w:rPr>
        <w:t>) in The School Governance (Roles, Procedures and Allowances) (England) Regulations 2013, the core functions of the governing body include:</w:t>
      </w:r>
    </w:p>
    <w:p w:rsidR="00F77BE4" w:rsidRPr="00F77BE4" w:rsidRDefault="00F77BE4" w:rsidP="00F77BE4">
      <w:p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 </w:t>
      </w:r>
    </w:p>
    <w:p w:rsidR="00F77BE4" w:rsidRPr="00F77BE4" w:rsidRDefault="00F77BE4" w:rsidP="00F77BE4">
      <w:pPr>
        <w:numPr>
          <w:ilvl w:val="0"/>
          <w:numId w:val="1"/>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Ensuring clarity of vision, ethos and strategic direction;</w:t>
      </w:r>
    </w:p>
    <w:p w:rsidR="00F77BE4" w:rsidRPr="00F77BE4" w:rsidRDefault="00F77BE4" w:rsidP="00F77BE4">
      <w:pPr>
        <w:numPr>
          <w:ilvl w:val="0"/>
          <w:numId w:val="1"/>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Holding the Headteacher to account for the educational performance of the school and its pupils; and</w:t>
      </w:r>
    </w:p>
    <w:p w:rsidR="00F77BE4" w:rsidRPr="00F77BE4" w:rsidRDefault="00F77BE4" w:rsidP="00F77BE4">
      <w:pPr>
        <w:numPr>
          <w:ilvl w:val="0"/>
          <w:numId w:val="1"/>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Ensuring the sound, proper and effective use of the school’s financial resources.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In exercising their functions the governing body shall;</w:t>
      </w:r>
    </w:p>
    <w:p w:rsidR="00F77BE4" w:rsidRPr="00F77BE4" w:rsidRDefault="00F77BE4" w:rsidP="00F77BE4">
      <w:pPr>
        <w:numPr>
          <w:ilvl w:val="0"/>
          <w:numId w:val="2"/>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Act with integrity, objectivity and honesty and in the best interests of the school; and</w:t>
      </w:r>
    </w:p>
    <w:p w:rsidR="00F77BE4" w:rsidRPr="00F77BE4" w:rsidRDefault="00F77BE4" w:rsidP="00F77BE4">
      <w:pPr>
        <w:numPr>
          <w:ilvl w:val="0"/>
          <w:numId w:val="2"/>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Be open about the decisions they make and the actions they take and in particular shall be prepared to explain their decisions and actions to interested parties.</w:t>
      </w:r>
    </w:p>
    <w:p w:rsidR="00F77BE4" w:rsidRPr="00F77BE4" w:rsidRDefault="00F77BE4" w:rsidP="00F77BE4">
      <w:pPr>
        <w:shd w:val="clear" w:color="auto" w:fill="FFFFFF"/>
        <w:spacing w:after="0" w:line="240" w:lineRule="auto"/>
        <w:textAlignment w:val="baseline"/>
        <w:outlineLvl w:val="2"/>
        <w:rPr>
          <w:rFonts w:ascii="Helvetica" w:eastAsia="Times New Roman" w:hAnsi="Helvetica" w:cs="Helvetica"/>
          <w:b/>
          <w:bCs/>
          <w:color w:val="3A3A3A"/>
          <w:sz w:val="27"/>
          <w:szCs w:val="27"/>
          <w:lang w:eastAsia="en-GB"/>
        </w:rPr>
      </w:pPr>
      <w:r w:rsidRPr="00F77BE4">
        <w:rPr>
          <w:rFonts w:ascii="Helvetica" w:eastAsia="Times New Roman" w:hAnsi="Helvetica" w:cs="Helvetica"/>
          <w:b/>
          <w:bCs/>
          <w:color w:val="3A3A3A"/>
          <w:sz w:val="27"/>
          <w:szCs w:val="27"/>
          <w:lang w:eastAsia="en-GB"/>
        </w:rPr>
        <w:t>What is expected from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Effective governors do not need educational expertise but do need to be committed to their school, willing to ask questions and act as a critical friend. They also need to be able to work as an enthusiastic member of the governing body team.</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You do not need specialist knowledge or training to become a governor. It is your lay and community experiences that the governing body requires.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However you will become knowledgeable by being a governor and this can help you to participate more fully in your local community or even open up opportunities for you personally, for example involvement in a Parents Teachers and Friends Association (PTFA), voluntary work within school or an awareness of new employment opportunities.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lastRenderedPageBreak/>
        <w:t>Realistically, as a school governor, you will need to attend one full governing body meeting each term. You will also be asked to serve on at least one committee which will probably meet once or occasionally twice a term. So that is about three meetings per term.</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You will need to get to know your school well (if you don’t already) preferably by visiting when the school is in session and the pupils are in school. However this may not always be possible and some governors keep in touch with school life through after school events such as fundraising or charity events, Parents Teachers and Friends Association meetings, sports days, school parties and holidays</w:t>
      </w:r>
    </w:p>
    <w:p w:rsidR="00F77BE4" w:rsidRPr="00F77BE4" w:rsidRDefault="00F77BE4" w:rsidP="00F77BE4">
      <w:pPr>
        <w:shd w:val="clear" w:color="auto" w:fill="FFFFFF"/>
        <w:spacing w:after="0" w:line="240" w:lineRule="auto"/>
        <w:textAlignment w:val="baseline"/>
        <w:outlineLvl w:val="2"/>
        <w:rPr>
          <w:rFonts w:ascii="Helvetica" w:eastAsia="Times New Roman" w:hAnsi="Helvetica" w:cs="Helvetica"/>
          <w:b/>
          <w:bCs/>
          <w:color w:val="3A3A3A"/>
          <w:sz w:val="27"/>
          <w:szCs w:val="27"/>
          <w:lang w:eastAsia="en-GB"/>
        </w:rPr>
      </w:pPr>
      <w:r w:rsidRPr="00F77BE4">
        <w:rPr>
          <w:rFonts w:ascii="Helvetica" w:eastAsia="Times New Roman" w:hAnsi="Helvetica" w:cs="Helvetica"/>
          <w:b/>
          <w:bCs/>
          <w:color w:val="3A3A3A"/>
          <w:sz w:val="27"/>
          <w:szCs w:val="27"/>
          <w:lang w:eastAsia="en-GB"/>
        </w:rPr>
        <w:t>School Governing Bodies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All state maintained primary, secondary and special schools, are accountable to their governing bodies, which in turn are accountable to parents and the community. Parent and staff representatives are elected to the governing body; the local authority appoints governors to the governing body and the relevant faith bodies appoint foundation governors in faith schools. In addition the governing body can appoint its own community governors, and it is traditionally these posts which the governing body uses to cover skills gaps, hence these posts often being offered to governors from the business community. Increasingly local authority appointment panels also look to the skills set of their appointees.</w:t>
      </w:r>
    </w:p>
    <w:p w:rsidR="00F77BE4" w:rsidRPr="00F77BE4" w:rsidRDefault="00F77BE4" w:rsidP="00F77BE4">
      <w:pPr>
        <w:shd w:val="clear" w:color="auto" w:fill="FFFFFF"/>
        <w:spacing w:after="0" w:line="240" w:lineRule="auto"/>
        <w:textAlignment w:val="baseline"/>
        <w:outlineLvl w:val="2"/>
        <w:rPr>
          <w:rFonts w:ascii="Helvetica" w:eastAsia="Times New Roman" w:hAnsi="Helvetica" w:cs="Helvetica"/>
          <w:b/>
          <w:bCs/>
          <w:color w:val="3A3A3A"/>
          <w:sz w:val="27"/>
          <w:szCs w:val="27"/>
          <w:lang w:eastAsia="en-GB"/>
        </w:rPr>
      </w:pPr>
      <w:r w:rsidRPr="00F77BE4">
        <w:rPr>
          <w:rFonts w:ascii="Helvetica" w:eastAsia="Times New Roman" w:hAnsi="Helvetica" w:cs="Helvetica"/>
          <w:b/>
          <w:bCs/>
          <w:color w:val="3A3A3A"/>
          <w:sz w:val="27"/>
          <w:szCs w:val="27"/>
          <w:lang w:eastAsia="en-GB"/>
        </w:rPr>
        <w:t>The Value of School Governance</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 xml:space="preserve">Governing bodies make decisions which are in the best interests of the children and young people. Keeping the decision making as close as possible to those that </w:t>
      </w:r>
      <w:proofErr w:type="gramStart"/>
      <w:r w:rsidRPr="00F77BE4">
        <w:rPr>
          <w:rFonts w:ascii="Helvetica" w:eastAsia="Times New Roman" w:hAnsi="Helvetica" w:cs="Helvetica"/>
          <w:color w:val="555555"/>
          <w:sz w:val="24"/>
          <w:szCs w:val="24"/>
          <w:lang w:eastAsia="en-GB"/>
        </w:rPr>
        <w:t>are</w:t>
      </w:r>
      <w:proofErr w:type="gramEnd"/>
      <w:r w:rsidRPr="00F77BE4">
        <w:rPr>
          <w:rFonts w:ascii="Helvetica" w:eastAsia="Times New Roman" w:hAnsi="Helvetica" w:cs="Helvetica"/>
          <w:color w:val="555555"/>
          <w:sz w:val="24"/>
          <w:szCs w:val="24"/>
          <w:lang w:eastAsia="en-GB"/>
        </w:rPr>
        <w:t xml:space="preserve"> affected by the decisions makes for sound and efficient leadership and governance. The current government’s commitment to the ‘Big Society’ supports this, and the school governance model fits into this concept neatly. Fulfilling the role of a school governor is, therefore, both a serious undertaking and enormously rewarding. Not only do governors bring their own knowledge and skills to the role, but, in learning how schools are run, they often develop their understanding of leadership. The majority of employers appreciate this and are supportive of their staff taking on the </w:t>
      </w:r>
      <w:r w:rsidRPr="00F77BE4">
        <w:rPr>
          <w:rFonts w:ascii="Helvetica" w:eastAsia="Times New Roman" w:hAnsi="Helvetica" w:cs="Helvetica"/>
          <w:color w:val="555555"/>
          <w:sz w:val="24"/>
          <w:szCs w:val="24"/>
          <w:lang w:eastAsia="en-GB"/>
        </w:rPr>
        <w:lastRenderedPageBreak/>
        <w:t>responsibility. In addition, contributing to the growth and development of a school and seeing tangible improvements in the attainment and well-being of the children is a satisfying and important contribution to the local community.</w:t>
      </w:r>
    </w:p>
    <w:p w:rsidR="00F77BE4" w:rsidRPr="00F77BE4" w:rsidRDefault="00F77BE4" w:rsidP="00F77BE4">
      <w:pPr>
        <w:shd w:val="clear" w:color="auto" w:fill="FFFFFF"/>
        <w:spacing w:after="0" w:line="240" w:lineRule="auto"/>
        <w:textAlignment w:val="baseline"/>
        <w:outlineLvl w:val="2"/>
        <w:rPr>
          <w:rFonts w:ascii="Helvetica" w:eastAsia="Times New Roman" w:hAnsi="Helvetica" w:cs="Helvetica"/>
          <w:b/>
          <w:bCs/>
          <w:color w:val="3A3A3A"/>
          <w:sz w:val="27"/>
          <w:szCs w:val="27"/>
          <w:lang w:eastAsia="en-GB"/>
        </w:rPr>
      </w:pPr>
      <w:r w:rsidRPr="00F77BE4">
        <w:rPr>
          <w:rFonts w:ascii="Helvetica" w:eastAsia="Times New Roman" w:hAnsi="Helvetica" w:cs="Helvetica"/>
          <w:b/>
          <w:bCs/>
          <w:color w:val="3A3A3A"/>
          <w:sz w:val="27"/>
          <w:szCs w:val="27"/>
          <w:lang w:eastAsia="en-GB"/>
        </w:rPr>
        <w:t>The Role of the Governing Body</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 xml:space="preserve">The governing body is responsible for the conduct of its school, and must promote high standards of educational achievement at the school. It is the school’s </w:t>
      </w:r>
      <w:proofErr w:type="gramStart"/>
      <w:r w:rsidRPr="00F77BE4">
        <w:rPr>
          <w:rFonts w:ascii="Helvetica" w:eastAsia="Times New Roman" w:hAnsi="Helvetica" w:cs="Helvetica"/>
          <w:color w:val="555555"/>
          <w:sz w:val="24"/>
          <w:szCs w:val="24"/>
          <w:lang w:eastAsia="en-GB"/>
        </w:rPr>
        <w:t>accountable</w:t>
      </w:r>
      <w:proofErr w:type="gramEnd"/>
      <w:r w:rsidRPr="00F77BE4">
        <w:rPr>
          <w:rFonts w:ascii="Helvetica" w:eastAsia="Times New Roman" w:hAnsi="Helvetica" w:cs="Helvetica"/>
          <w:color w:val="555555"/>
          <w:sz w:val="24"/>
          <w:szCs w:val="24"/>
          <w:lang w:eastAsia="en-GB"/>
        </w:rPr>
        <w:t xml:space="preserve"> body and as such:</w:t>
      </w:r>
    </w:p>
    <w:p w:rsidR="00F77BE4" w:rsidRPr="00F77BE4" w:rsidRDefault="00F77BE4" w:rsidP="00F77BE4">
      <w:pPr>
        <w:numPr>
          <w:ilvl w:val="0"/>
          <w:numId w:val="3"/>
        </w:numPr>
        <w:shd w:val="clear" w:color="auto" w:fill="FFFFFF"/>
        <w:spacing w:after="0" w:line="432" w:lineRule="atLeast"/>
        <w:textAlignment w:val="baseline"/>
        <w:rPr>
          <w:rFonts w:ascii="Helvetica" w:eastAsia="Times New Roman" w:hAnsi="Helvetica" w:cs="Helvetica"/>
          <w:color w:val="555555"/>
          <w:sz w:val="24"/>
          <w:szCs w:val="24"/>
          <w:lang w:eastAsia="en-GB"/>
        </w:rPr>
      </w:pPr>
      <w:proofErr w:type="gramStart"/>
      <w:r w:rsidRPr="00F77BE4">
        <w:rPr>
          <w:rFonts w:ascii="Helvetica" w:eastAsia="Times New Roman" w:hAnsi="Helvetica" w:cs="Helvetica"/>
          <w:color w:val="555555"/>
          <w:sz w:val="24"/>
          <w:szCs w:val="24"/>
          <w:lang w:eastAsia="en-GB"/>
        </w:rPr>
        <w:t>provides</w:t>
      </w:r>
      <w:proofErr w:type="gramEnd"/>
      <w:r w:rsidRPr="00F77BE4">
        <w:rPr>
          <w:rFonts w:ascii="Helvetica" w:eastAsia="Times New Roman" w:hAnsi="Helvetica" w:cs="Helvetica"/>
          <w:color w:val="555555"/>
          <w:sz w:val="24"/>
          <w:szCs w:val="24"/>
          <w:lang w:eastAsia="en-GB"/>
        </w:rPr>
        <w:t xml:space="preserve"> a strategic view of the school by establishing a vision and setting the purpose and aims of the school within an agreed policy framework. It appoints and performance manages the headteacher, agreeing the school improvement strategy which includes setting statutory targets with supporting budgets and staffing structures;</w:t>
      </w:r>
    </w:p>
    <w:p w:rsidR="00F77BE4" w:rsidRPr="00F77BE4" w:rsidRDefault="00F77BE4" w:rsidP="00F77BE4">
      <w:pPr>
        <w:numPr>
          <w:ilvl w:val="0"/>
          <w:numId w:val="3"/>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monitors and evaluates the work of the school by reviewing the</w:t>
      </w:r>
    </w:p>
    <w:p w:rsidR="00F77BE4" w:rsidRPr="00F77BE4" w:rsidRDefault="00F77BE4" w:rsidP="00F77BE4">
      <w:pPr>
        <w:numPr>
          <w:ilvl w:val="0"/>
          <w:numId w:val="3"/>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performance of the headteacher, the effectiveness of the policy framework, progress towards targets, and the effectiveness of the school improvement strategy;</w:t>
      </w:r>
    </w:p>
    <w:p w:rsidR="00F77BE4" w:rsidRPr="00F77BE4" w:rsidRDefault="00F77BE4" w:rsidP="00F77BE4">
      <w:pPr>
        <w:numPr>
          <w:ilvl w:val="0"/>
          <w:numId w:val="3"/>
        </w:numPr>
        <w:shd w:val="clear" w:color="auto" w:fill="FFFFFF"/>
        <w:spacing w:after="0" w:line="432" w:lineRule="atLeast"/>
        <w:textAlignment w:val="baseline"/>
        <w:rPr>
          <w:rFonts w:ascii="Helvetica" w:eastAsia="Times New Roman" w:hAnsi="Helvetica" w:cs="Helvetica"/>
          <w:color w:val="555555"/>
          <w:sz w:val="24"/>
          <w:szCs w:val="24"/>
          <w:lang w:eastAsia="en-GB"/>
        </w:rPr>
      </w:pPr>
      <w:proofErr w:type="gramStart"/>
      <w:r w:rsidRPr="00F77BE4">
        <w:rPr>
          <w:rFonts w:ascii="Helvetica" w:eastAsia="Times New Roman" w:hAnsi="Helvetica" w:cs="Helvetica"/>
          <w:color w:val="555555"/>
          <w:sz w:val="24"/>
          <w:szCs w:val="24"/>
          <w:lang w:eastAsia="en-GB"/>
        </w:rPr>
        <w:t>signs</w:t>
      </w:r>
      <w:proofErr w:type="gramEnd"/>
      <w:r w:rsidRPr="00F77BE4">
        <w:rPr>
          <w:rFonts w:ascii="Helvetica" w:eastAsia="Times New Roman" w:hAnsi="Helvetica" w:cs="Helvetica"/>
          <w:color w:val="555555"/>
          <w:sz w:val="24"/>
          <w:szCs w:val="24"/>
          <w:lang w:eastAsia="en-GB"/>
        </w:rPr>
        <w:t xml:space="preserve"> off the self-evaluation process and responds to school improvement service and Ofsted reports as necessary. In addition it holds the headteacher to account for the performance of the school and ensures that parents are involved, consulted and informed as appropriate, with information to the community being made available as required.</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In order to do this, governors need to gain knowledge of how their school operates through training, by attending meetings, and by getting to know their school community, for example through a small number of visits to the school during the school day. Governors need to work together as a team, under the leadership of the Chair of the governing body. Most governing bodies require their governors to sign a code of practice,</w:t>
      </w:r>
    </w:p>
    <w:p w:rsidR="00F77BE4" w:rsidRPr="00F77BE4" w:rsidRDefault="00F77BE4" w:rsidP="00F77BE4">
      <w:pPr>
        <w:shd w:val="clear" w:color="auto" w:fill="FFFFFF"/>
        <w:spacing w:after="0" w:line="240" w:lineRule="auto"/>
        <w:textAlignment w:val="baseline"/>
        <w:outlineLvl w:val="2"/>
        <w:rPr>
          <w:rFonts w:ascii="Helvetica" w:eastAsia="Times New Roman" w:hAnsi="Helvetica" w:cs="Helvetica"/>
          <w:b/>
          <w:bCs/>
          <w:color w:val="3A3A3A"/>
          <w:sz w:val="27"/>
          <w:szCs w:val="27"/>
          <w:lang w:eastAsia="en-GB"/>
        </w:rPr>
      </w:pPr>
      <w:r w:rsidRPr="00F77BE4">
        <w:rPr>
          <w:rFonts w:ascii="Helvetica" w:eastAsia="Times New Roman" w:hAnsi="Helvetica" w:cs="Helvetica"/>
          <w:b/>
          <w:bCs/>
          <w:color w:val="3A3A3A"/>
          <w:sz w:val="27"/>
          <w:szCs w:val="27"/>
          <w:lang w:eastAsia="en-GB"/>
        </w:rPr>
        <w:t>Becoming a Governor</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lastRenderedPageBreak/>
        <w:br/>
        <w:t>Should I be a School Governor?</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Lancashire has over 650 schools requiring some 9,800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We want to recruit people who care about children’s education, which include:</w:t>
      </w:r>
    </w:p>
    <w:p w:rsidR="00F77BE4" w:rsidRPr="00F77BE4" w:rsidRDefault="00F77BE4" w:rsidP="00F77BE4">
      <w:pPr>
        <w:numPr>
          <w:ilvl w:val="0"/>
          <w:numId w:val="4"/>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parents</w:t>
      </w:r>
    </w:p>
    <w:p w:rsidR="00F77BE4" w:rsidRPr="00F77BE4" w:rsidRDefault="00F77BE4" w:rsidP="00F77BE4">
      <w:pPr>
        <w:numPr>
          <w:ilvl w:val="0"/>
          <w:numId w:val="4"/>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grandparents</w:t>
      </w:r>
    </w:p>
    <w:p w:rsidR="00F77BE4" w:rsidRPr="00F77BE4" w:rsidRDefault="00F77BE4" w:rsidP="00F77BE4">
      <w:pPr>
        <w:numPr>
          <w:ilvl w:val="0"/>
          <w:numId w:val="4"/>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local business people and employers</w:t>
      </w:r>
    </w:p>
    <w:p w:rsidR="00F77BE4" w:rsidRPr="00F77BE4" w:rsidRDefault="00F77BE4" w:rsidP="00F77BE4">
      <w:pPr>
        <w:numPr>
          <w:ilvl w:val="0"/>
          <w:numId w:val="4"/>
        </w:numPr>
        <w:shd w:val="clear" w:color="auto" w:fill="FFFFFF"/>
        <w:spacing w:after="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people who contribute to school life</w:t>
      </w:r>
    </w:p>
    <w:p w:rsidR="00F77BE4" w:rsidRPr="00F77BE4" w:rsidRDefault="00F77BE4" w:rsidP="00F77BE4">
      <w:pPr>
        <w:numPr>
          <w:ilvl w:val="0"/>
          <w:numId w:val="4"/>
        </w:numPr>
        <w:shd w:val="clear" w:color="auto" w:fill="FFFFFF"/>
        <w:spacing w:after="0" w:line="432" w:lineRule="atLeast"/>
        <w:textAlignment w:val="baseline"/>
        <w:rPr>
          <w:rFonts w:ascii="Helvetica" w:eastAsia="Times New Roman" w:hAnsi="Helvetica" w:cs="Helvetica"/>
          <w:color w:val="555555"/>
          <w:sz w:val="24"/>
          <w:szCs w:val="24"/>
          <w:lang w:eastAsia="en-GB"/>
        </w:rPr>
      </w:pPr>
      <w:proofErr w:type="gramStart"/>
      <w:r w:rsidRPr="00F77BE4">
        <w:rPr>
          <w:rFonts w:ascii="Helvetica" w:eastAsia="Times New Roman" w:hAnsi="Helvetica" w:cs="Helvetica"/>
          <w:color w:val="555555"/>
          <w:sz w:val="24"/>
          <w:szCs w:val="24"/>
          <w:lang w:eastAsia="en-GB"/>
        </w:rPr>
        <w:t>community</w:t>
      </w:r>
      <w:proofErr w:type="gramEnd"/>
      <w:r w:rsidRPr="00F77BE4">
        <w:rPr>
          <w:rFonts w:ascii="Helvetica" w:eastAsia="Times New Roman" w:hAnsi="Helvetica" w:cs="Helvetica"/>
          <w:color w:val="555555"/>
          <w:sz w:val="24"/>
          <w:szCs w:val="24"/>
          <w:lang w:eastAsia="en-GB"/>
        </w:rPr>
        <w:t xml:space="preserve"> group members from churches, mosques, playgroups, youth clubs, sports clubs, etc.</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What support will I receive?</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As a governor you will receive lots of support from the headteacher of your school and the other staff and governors. Lancashire Governor Services Team will support you with advice, information and the opportunity to take part in training and conferences.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The governing body has a clerk to help prepare and organise the meetings in conjunction with the chair of governors and headteacher. They will send out agendas and supporting papers and then minute the meetings. Clerks to governing bodies also give advice during and between meetings.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How much time will I need?</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Realistically you will need to attend one full governing body meeting each term. You will also be asked to serve on at least one committee which will probably meet once or occasionally twice a term. So that is about three meetings per term.</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lastRenderedPageBreak/>
        <w:t>You will need to get to know your school well (if you don’t already) preferably by visiting when the school is in session and the pupils are in school. However this may not always be possible and some governors keep in touch with school life through after school events such as fundraising or charity events, Parents Teachers and Friends Association meetings, sports days, school parties and holidays, etc.</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What knowledge do I require?</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You do not need specialist knowledge or training to become a governor. It is your lay and community experiences that the governing body requires.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 xml:space="preserve">However you will become knowledgeable by being a governor and this can help you to participate more fully in your local community or even open up opportunities for you personally, </w:t>
      </w:r>
      <w:proofErr w:type="spellStart"/>
      <w:r w:rsidRPr="00F77BE4">
        <w:rPr>
          <w:rFonts w:ascii="Helvetica" w:eastAsia="Times New Roman" w:hAnsi="Helvetica" w:cs="Helvetica"/>
          <w:color w:val="555555"/>
          <w:sz w:val="24"/>
          <w:szCs w:val="24"/>
          <w:lang w:eastAsia="en-GB"/>
        </w:rPr>
        <w:t>eg</w:t>
      </w:r>
      <w:proofErr w:type="spellEnd"/>
      <w:r w:rsidRPr="00F77BE4">
        <w:rPr>
          <w:rFonts w:ascii="Helvetica" w:eastAsia="Times New Roman" w:hAnsi="Helvetica" w:cs="Helvetica"/>
          <w:color w:val="555555"/>
          <w:sz w:val="24"/>
          <w:szCs w:val="24"/>
          <w:lang w:eastAsia="en-GB"/>
        </w:rPr>
        <w:t xml:space="preserve"> involvement in Parents Teachers and Friends Association (PTFA), voluntary work within school, an awareness of new employment opportunities.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A comprehensive programme of training courses for governors is offered by the Lancashire Governor Training Team, to support you in your roles and responsibilities.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Who can be a Governor?</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Governing bodies are made up from parents, school staff, members of the community, and people appointed by the local authority. In some schools the community representation is provided through foundation or partnership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The regulations relating to governor appointments changed on 1 September</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 xml:space="preserve">2012, and the details of the appointment processes which apply depend upon whether the governing body was constituted or reconstituted before or after that </w:t>
      </w:r>
      <w:r w:rsidRPr="00F77BE4">
        <w:rPr>
          <w:rFonts w:ascii="Helvetica" w:eastAsia="Times New Roman" w:hAnsi="Helvetica" w:cs="Helvetica"/>
          <w:color w:val="555555"/>
          <w:sz w:val="24"/>
          <w:szCs w:val="24"/>
          <w:lang w:eastAsia="en-GB"/>
        </w:rPr>
        <w:lastRenderedPageBreak/>
        <w:t>date. For information about the process at specific schools, contact the headteacher or the Governor Services area teams.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Some people cannot become governors. Reasons for disqualification are listed in Disqualification from Holding a Governorship.</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Parent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Parents, including carers, of registered pupils at the school are eligible to stand for election as parent governors. They are elected by other parents at the school. If insufficient parents stand for election, the governing body can appoint parent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The law does not allow elected members of the local authority, or people who work at the school for more than 500 hours in a year, to become parent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 xml:space="preserve">The headteacher makes arrangements for holding an election if there is a vacancy for a parent governor at the school. The headteacher has a place on the governing body, unless they choose not to be a governor. The </w:t>
      </w:r>
      <w:proofErr w:type="spellStart"/>
      <w:r w:rsidRPr="00F77BE4">
        <w:rPr>
          <w:rFonts w:ascii="Helvetica" w:eastAsia="Times New Roman" w:hAnsi="Helvetica" w:cs="Helvetica"/>
          <w:color w:val="555555"/>
          <w:sz w:val="24"/>
          <w:szCs w:val="24"/>
          <w:lang w:eastAsia="en-GB"/>
        </w:rPr>
        <w:t>headteacher’s</w:t>
      </w:r>
      <w:proofErr w:type="spellEnd"/>
      <w:r w:rsidRPr="00F77BE4">
        <w:rPr>
          <w:rFonts w:ascii="Helvetica" w:eastAsia="Times New Roman" w:hAnsi="Helvetica" w:cs="Helvetica"/>
          <w:color w:val="555555"/>
          <w:sz w:val="24"/>
          <w:szCs w:val="24"/>
          <w:lang w:eastAsia="en-GB"/>
        </w:rPr>
        <w:t xml:space="preserve"> position cannot be filled by anybody else.</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Staff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Staff governors are elected by the school staff. Both teaching and support staff employed to work at the school are eligible for staff governorship; volunteers are not eligible.</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The headteacher makes arrangements for holding an election if there is a vacancy for a staff governor at the school.</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L</w:t>
      </w:r>
      <w:r w:rsidRPr="00F77BE4">
        <w:rPr>
          <w:rFonts w:ascii="Helvetica" w:eastAsia="Times New Roman" w:hAnsi="Helvetica" w:cs="Helvetica"/>
          <w:b/>
          <w:bCs/>
          <w:color w:val="555555"/>
          <w:sz w:val="24"/>
          <w:szCs w:val="24"/>
          <w:lang w:eastAsia="en-GB"/>
        </w:rPr>
        <w:t>ocal authority governor</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lastRenderedPageBreak/>
        <w:t>Local authority governors are appointed by the local authority (formerly local education authority) or nominated by the local authority and appointed by the governing body.</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Anyone who is eligible to be a staff governor cannot be appointed as a local authority governor, but any other eligible person can.</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If you think you might like to become a local authority governor, you should contact Governor Services Central Team, or complete the local authority governor application form.</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b/>
          <w:bCs/>
          <w:color w:val="555555"/>
          <w:sz w:val="24"/>
          <w:szCs w:val="24"/>
          <w:lang w:eastAsia="en-GB"/>
        </w:rPr>
        <w:t>Foundation Governors</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Foundation governors are only to be found on the governing bodies of voluntary schools and some foundation schools. They are appointed by the</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proofErr w:type="gramStart"/>
      <w:r w:rsidRPr="00F77BE4">
        <w:rPr>
          <w:rFonts w:ascii="Helvetica" w:eastAsia="Times New Roman" w:hAnsi="Helvetica" w:cs="Helvetica"/>
          <w:color w:val="555555"/>
          <w:sz w:val="24"/>
          <w:szCs w:val="24"/>
          <w:lang w:eastAsia="en-GB"/>
        </w:rPr>
        <w:t>body</w:t>
      </w:r>
      <w:proofErr w:type="gramEnd"/>
      <w:r w:rsidRPr="00F77BE4">
        <w:rPr>
          <w:rFonts w:ascii="Helvetica" w:eastAsia="Times New Roman" w:hAnsi="Helvetica" w:cs="Helvetica"/>
          <w:color w:val="555555"/>
          <w:sz w:val="24"/>
          <w:szCs w:val="24"/>
          <w:lang w:eastAsia="en-GB"/>
        </w:rPr>
        <w:t xml:space="preserve"> or bodies named in the Instrument of Government. They are appointed to</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proofErr w:type="gramStart"/>
      <w:r w:rsidRPr="00F77BE4">
        <w:rPr>
          <w:rFonts w:ascii="Helvetica" w:eastAsia="Times New Roman" w:hAnsi="Helvetica" w:cs="Helvetica"/>
          <w:color w:val="555555"/>
          <w:sz w:val="24"/>
          <w:szCs w:val="24"/>
          <w:lang w:eastAsia="en-GB"/>
        </w:rPr>
        <w:t>preserve</w:t>
      </w:r>
      <w:proofErr w:type="gramEnd"/>
      <w:r w:rsidRPr="00F77BE4">
        <w:rPr>
          <w:rFonts w:ascii="Helvetica" w:eastAsia="Times New Roman" w:hAnsi="Helvetica" w:cs="Helvetica"/>
          <w:color w:val="555555"/>
          <w:sz w:val="24"/>
          <w:szCs w:val="24"/>
          <w:lang w:eastAsia="en-GB"/>
        </w:rPr>
        <w:t xml:space="preserve"> and develop the religious character of the school, if it has a religious character, and to secure compliance with the trust deed. Normally, foundation governors serve for a four year term of office.</w:t>
      </w:r>
    </w:p>
    <w:p w:rsidR="00F77BE4" w:rsidRPr="00F77BE4" w:rsidRDefault="00F77BE4" w:rsidP="00F77BE4">
      <w:pPr>
        <w:shd w:val="clear" w:color="auto" w:fill="FFFFFF"/>
        <w:spacing w:after="420" w:line="432" w:lineRule="atLeast"/>
        <w:textAlignment w:val="baseline"/>
        <w:rPr>
          <w:rFonts w:ascii="Helvetica" w:eastAsia="Times New Roman" w:hAnsi="Helvetica" w:cs="Helvetica"/>
          <w:color w:val="555555"/>
          <w:sz w:val="24"/>
          <w:szCs w:val="24"/>
          <w:lang w:eastAsia="en-GB"/>
        </w:rPr>
      </w:pPr>
      <w:r w:rsidRPr="00F77BE4">
        <w:rPr>
          <w:rFonts w:ascii="Helvetica" w:eastAsia="Times New Roman" w:hAnsi="Helvetica" w:cs="Helvetica"/>
          <w:color w:val="555555"/>
          <w:sz w:val="24"/>
          <w:szCs w:val="24"/>
          <w:lang w:eastAsia="en-GB"/>
        </w:rPr>
        <w:t>If you are interested in becoming a foundation governor at a church school, you should contact the appropriate diocese.</w:t>
      </w:r>
    </w:p>
    <w:p w:rsidR="00191B8C" w:rsidRDefault="00191B8C">
      <w:bookmarkStart w:id="0" w:name="_GoBack"/>
      <w:bookmarkEnd w:id="0"/>
    </w:p>
    <w:sectPr w:rsidR="00191B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44BD0"/>
    <w:multiLevelType w:val="multilevel"/>
    <w:tmpl w:val="7A3E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525F5B"/>
    <w:multiLevelType w:val="multilevel"/>
    <w:tmpl w:val="D3C0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F0A7EAA"/>
    <w:multiLevelType w:val="multilevel"/>
    <w:tmpl w:val="15A8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BDB0FEF"/>
    <w:multiLevelType w:val="multilevel"/>
    <w:tmpl w:val="F682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BE4"/>
    <w:rsid w:val="00191B8C"/>
    <w:rsid w:val="00F77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853877">
      <w:bodyDiv w:val="1"/>
      <w:marLeft w:val="0"/>
      <w:marRight w:val="0"/>
      <w:marTop w:val="0"/>
      <w:marBottom w:val="0"/>
      <w:divBdr>
        <w:top w:val="none" w:sz="0" w:space="0" w:color="auto"/>
        <w:left w:val="none" w:sz="0" w:space="0" w:color="auto"/>
        <w:bottom w:val="none" w:sz="0" w:space="0" w:color="auto"/>
        <w:right w:val="none" w:sz="0" w:space="0" w:color="auto"/>
      </w:divBdr>
      <w:divsChild>
        <w:div w:id="223371212">
          <w:marLeft w:val="0"/>
          <w:marRight w:val="0"/>
          <w:marTop w:val="0"/>
          <w:marBottom w:val="300"/>
          <w:divBdr>
            <w:top w:val="none" w:sz="0" w:space="0" w:color="auto"/>
            <w:left w:val="none" w:sz="0" w:space="0" w:color="auto"/>
            <w:bottom w:val="none" w:sz="0" w:space="0" w:color="auto"/>
            <w:right w:val="none" w:sz="0" w:space="0" w:color="auto"/>
          </w:divBdr>
          <w:divsChild>
            <w:div w:id="163672809">
              <w:marLeft w:val="0"/>
              <w:marRight w:val="0"/>
              <w:marTop w:val="0"/>
              <w:marBottom w:val="0"/>
              <w:divBdr>
                <w:top w:val="none" w:sz="0" w:space="0" w:color="auto"/>
                <w:left w:val="none" w:sz="0" w:space="0" w:color="auto"/>
                <w:bottom w:val="none" w:sz="0" w:space="0" w:color="auto"/>
                <w:right w:val="none" w:sz="0" w:space="0" w:color="auto"/>
              </w:divBdr>
            </w:div>
          </w:divsChild>
        </w:div>
        <w:div w:id="114523231">
          <w:marLeft w:val="0"/>
          <w:marRight w:val="0"/>
          <w:marTop w:val="0"/>
          <w:marBottom w:val="0"/>
          <w:divBdr>
            <w:top w:val="none" w:sz="0" w:space="0" w:color="auto"/>
            <w:left w:val="none" w:sz="0" w:space="0" w:color="auto"/>
            <w:bottom w:val="none" w:sz="0" w:space="0" w:color="auto"/>
            <w:right w:val="none" w:sz="0" w:space="0" w:color="auto"/>
          </w:divBdr>
          <w:divsChild>
            <w:div w:id="564990774">
              <w:marLeft w:val="0"/>
              <w:marRight w:val="0"/>
              <w:marTop w:val="1050"/>
              <w:marBottom w:val="0"/>
              <w:divBdr>
                <w:top w:val="none" w:sz="0" w:space="0" w:color="auto"/>
                <w:left w:val="none" w:sz="0" w:space="0" w:color="auto"/>
                <w:bottom w:val="none" w:sz="0" w:space="0" w:color="auto"/>
                <w:right w:val="none" w:sz="0" w:space="0" w:color="auto"/>
              </w:divBdr>
              <w:divsChild>
                <w:div w:id="1020816606">
                  <w:marLeft w:val="0"/>
                  <w:marRight w:val="0"/>
                  <w:marTop w:val="0"/>
                  <w:marBottom w:val="0"/>
                  <w:divBdr>
                    <w:top w:val="none" w:sz="0" w:space="0" w:color="auto"/>
                    <w:left w:val="none" w:sz="0" w:space="0" w:color="auto"/>
                    <w:bottom w:val="none" w:sz="0" w:space="0" w:color="auto"/>
                    <w:right w:val="none" w:sz="0" w:space="0" w:color="auto"/>
                  </w:divBdr>
                </w:div>
                <w:div w:id="568156636">
                  <w:marLeft w:val="0"/>
                  <w:marRight w:val="0"/>
                  <w:marTop w:val="0"/>
                  <w:marBottom w:val="0"/>
                  <w:divBdr>
                    <w:top w:val="none" w:sz="0" w:space="0" w:color="auto"/>
                    <w:left w:val="none" w:sz="0" w:space="0" w:color="auto"/>
                    <w:bottom w:val="none" w:sz="0" w:space="0" w:color="auto"/>
                    <w:right w:val="none" w:sz="0" w:space="0" w:color="auto"/>
                  </w:divBdr>
                </w:div>
                <w:div w:id="1604920804">
                  <w:marLeft w:val="0"/>
                  <w:marRight w:val="0"/>
                  <w:marTop w:val="0"/>
                  <w:marBottom w:val="0"/>
                  <w:divBdr>
                    <w:top w:val="none" w:sz="0" w:space="0" w:color="auto"/>
                    <w:left w:val="none" w:sz="0" w:space="0" w:color="auto"/>
                    <w:bottom w:val="none" w:sz="0" w:space="0" w:color="auto"/>
                    <w:right w:val="none" w:sz="0" w:space="0" w:color="auto"/>
                  </w:divBdr>
                </w:div>
                <w:div w:id="77983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1585</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1</cp:revision>
  <dcterms:created xsi:type="dcterms:W3CDTF">2018-11-27T12:32:00Z</dcterms:created>
  <dcterms:modified xsi:type="dcterms:W3CDTF">2018-11-27T12:32:00Z</dcterms:modified>
</cp:coreProperties>
</file>